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C7" w:rsidRPr="0002370E" w:rsidRDefault="00650BC7" w:rsidP="00650BC7">
      <w:pPr>
        <w:spacing w:after="240"/>
        <w:rPr>
          <w:rFonts w:ascii="Verdana" w:hAnsi="Verdana"/>
          <w:b/>
          <w:smallCaps/>
          <w:spacing w:val="60"/>
          <w:sz w:val="32"/>
          <w:szCs w:val="36"/>
        </w:rPr>
      </w:pPr>
      <w:r w:rsidRPr="0002370E">
        <w:rPr>
          <w:rFonts w:ascii="Verdana" w:hAnsi="Verdana"/>
          <w:b/>
          <w:smallCaps/>
          <w:spacing w:val="60"/>
          <w:sz w:val="36"/>
          <w:szCs w:val="36"/>
        </w:rPr>
        <w:t>posudek</w:t>
      </w:r>
      <w:r w:rsidRPr="0002370E">
        <w:rPr>
          <w:rFonts w:ascii="Verdana" w:hAnsi="Verdana"/>
          <w:b/>
          <w:smallCaps/>
          <w:spacing w:val="60"/>
          <w:sz w:val="28"/>
          <w:szCs w:val="36"/>
        </w:rPr>
        <w:t xml:space="preserve"> o zdravotní způsobilosti dítěte</w:t>
      </w:r>
    </w:p>
    <w:p w:rsidR="008B37DD" w:rsidRPr="0002370E" w:rsidRDefault="008B37DD" w:rsidP="00650BC7">
      <w:pPr>
        <w:tabs>
          <w:tab w:val="left" w:leader="dot" w:pos="9180"/>
        </w:tabs>
        <w:spacing w:after="240"/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>jméno a příjmení:</w:t>
      </w:r>
      <w:r w:rsidRPr="0002370E">
        <w:rPr>
          <w:rFonts w:ascii="Corbel" w:hAnsi="Corbel"/>
          <w:sz w:val="22"/>
        </w:rPr>
        <w:tab/>
      </w:r>
    </w:p>
    <w:p w:rsidR="008B37DD" w:rsidRPr="0002370E" w:rsidRDefault="008B37DD" w:rsidP="00650BC7">
      <w:pPr>
        <w:tabs>
          <w:tab w:val="left" w:leader="dot" w:pos="9180"/>
        </w:tabs>
        <w:spacing w:after="240"/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>datum narození:</w:t>
      </w:r>
      <w:r w:rsidRPr="0002370E">
        <w:rPr>
          <w:rFonts w:ascii="Corbel" w:hAnsi="Corbel"/>
          <w:sz w:val="22"/>
        </w:rPr>
        <w:tab/>
      </w:r>
      <w:bookmarkStart w:id="0" w:name="_GoBack"/>
      <w:bookmarkEnd w:id="0"/>
    </w:p>
    <w:p w:rsidR="008B37DD" w:rsidRPr="0002370E" w:rsidRDefault="008B37DD" w:rsidP="00650BC7">
      <w:pPr>
        <w:tabs>
          <w:tab w:val="left" w:leader="dot" w:pos="9180"/>
        </w:tabs>
        <w:spacing w:after="240"/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>adresa:</w:t>
      </w:r>
      <w:r w:rsidRPr="0002370E">
        <w:rPr>
          <w:rFonts w:ascii="Corbel" w:hAnsi="Corbel"/>
          <w:sz w:val="22"/>
        </w:rPr>
        <w:tab/>
      </w:r>
    </w:p>
    <w:p w:rsidR="001C7412" w:rsidRPr="0002370E" w:rsidRDefault="001C7412" w:rsidP="001C7412">
      <w:pPr>
        <w:tabs>
          <w:tab w:val="left" w:leader="dot" w:pos="9180"/>
        </w:tabs>
        <w:jc w:val="right"/>
        <w:rPr>
          <w:rFonts w:ascii="Corbel" w:hAnsi="Corbel"/>
          <w:b/>
          <w:sz w:val="22"/>
        </w:rPr>
      </w:pPr>
      <w:r w:rsidRPr="0002370E">
        <w:rPr>
          <w:rFonts w:ascii="Corbel" w:hAnsi="Corbel"/>
          <w:b/>
          <w:sz w:val="22"/>
        </w:rPr>
        <w:t>Část A</w:t>
      </w:r>
    </w:p>
    <w:p w:rsidR="001C7412" w:rsidRPr="0002370E" w:rsidRDefault="001C7412" w:rsidP="00314ACE">
      <w:pPr>
        <w:tabs>
          <w:tab w:val="left" w:pos="8055"/>
        </w:tabs>
        <w:spacing w:after="240"/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>Posuzované dítě k účasti na škole v přírodě nebo zotavovací akci</w:t>
      </w:r>
    </w:p>
    <w:p w:rsidR="001C7412" w:rsidRPr="0002370E" w:rsidRDefault="00DF78B3" w:rsidP="001C7412">
      <w:pPr>
        <w:pStyle w:val="Odstavecseseznamem"/>
        <w:numPr>
          <w:ilvl w:val="0"/>
          <w:numId w:val="2"/>
        </w:numPr>
        <w:tabs>
          <w:tab w:val="left" w:leader="dot" w:pos="9180"/>
        </w:tabs>
        <w:spacing w:after="240"/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>je zdravotně způsobilé</w:t>
      </w:r>
      <w:r w:rsidR="007B4EEB" w:rsidRPr="0002370E">
        <w:rPr>
          <w:rFonts w:ascii="Corbel" w:hAnsi="Corbel"/>
          <w:sz w:val="22"/>
        </w:rPr>
        <w:t>*</w:t>
      </w:r>
    </w:p>
    <w:p w:rsidR="001C7412" w:rsidRPr="0002370E" w:rsidRDefault="00DF78B3" w:rsidP="001C7412">
      <w:pPr>
        <w:pStyle w:val="Odstavecseseznamem"/>
        <w:numPr>
          <w:ilvl w:val="0"/>
          <w:numId w:val="2"/>
        </w:numPr>
        <w:tabs>
          <w:tab w:val="left" w:leader="dot" w:pos="9180"/>
        </w:tabs>
        <w:spacing w:after="240"/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>není zdravotně způsobilé</w:t>
      </w:r>
      <w:r w:rsidR="007B4EEB" w:rsidRPr="0002370E">
        <w:rPr>
          <w:rFonts w:ascii="Corbel" w:hAnsi="Corbel"/>
          <w:sz w:val="22"/>
        </w:rPr>
        <w:t>*</w:t>
      </w:r>
    </w:p>
    <w:p w:rsidR="001C7412" w:rsidRPr="0002370E" w:rsidRDefault="001C7412" w:rsidP="001C7412">
      <w:pPr>
        <w:pStyle w:val="Odstavecseseznamem"/>
        <w:numPr>
          <w:ilvl w:val="0"/>
          <w:numId w:val="2"/>
        </w:numPr>
        <w:tabs>
          <w:tab w:val="left" w:leader="dot" w:pos="9180"/>
        </w:tabs>
        <w:spacing w:after="240"/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>je zdravotně způ</w:t>
      </w:r>
      <w:r w:rsidR="00DF78B3" w:rsidRPr="0002370E">
        <w:rPr>
          <w:rFonts w:ascii="Corbel" w:hAnsi="Corbel"/>
          <w:sz w:val="22"/>
        </w:rPr>
        <w:t>sobilé za podmínky – s</w:t>
      </w:r>
      <w:r w:rsidR="007B4EEB" w:rsidRPr="0002370E">
        <w:rPr>
          <w:rFonts w:ascii="Corbel" w:hAnsi="Corbel"/>
          <w:sz w:val="22"/>
        </w:rPr>
        <w:t> </w:t>
      </w:r>
      <w:r w:rsidR="00DF78B3" w:rsidRPr="0002370E">
        <w:rPr>
          <w:rFonts w:ascii="Corbel" w:hAnsi="Corbel"/>
          <w:sz w:val="22"/>
        </w:rPr>
        <w:t>omezením</w:t>
      </w:r>
      <w:r w:rsidRPr="0002370E">
        <w:rPr>
          <w:rFonts w:ascii="Corbel" w:hAnsi="Corbel"/>
          <w:sz w:val="22"/>
        </w:rPr>
        <w:t>:</w:t>
      </w:r>
      <w:r w:rsidR="007B4EEB" w:rsidRPr="0002370E">
        <w:rPr>
          <w:rFonts w:ascii="Corbel" w:hAnsi="Corbel"/>
          <w:sz w:val="22"/>
        </w:rPr>
        <w:t>*</w:t>
      </w:r>
    </w:p>
    <w:p w:rsidR="001C7412" w:rsidRPr="0002370E" w:rsidRDefault="001C7412" w:rsidP="001C7412">
      <w:pPr>
        <w:tabs>
          <w:tab w:val="left" w:pos="709"/>
          <w:tab w:val="left" w:leader="dot" w:pos="9180"/>
        </w:tabs>
        <w:spacing w:after="240"/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ab/>
        <w:t>dlouhodobá léčba:</w:t>
      </w:r>
      <w:r w:rsidRPr="0002370E">
        <w:rPr>
          <w:rFonts w:ascii="Corbel" w:hAnsi="Corbel"/>
          <w:sz w:val="22"/>
        </w:rPr>
        <w:tab/>
      </w:r>
    </w:p>
    <w:p w:rsidR="001C7412" w:rsidRPr="0002370E" w:rsidRDefault="001C7412" w:rsidP="001C7412">
      <w:pPr>
        <w:tabs>
          <w:tab w:val="left" w:pos="709"/>
          <w:tab w:val="left" w:leader="dot" w:pos="9180"/>
        </w:tabs>
        <w:spacing w:after="240"/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ab/>
        <w:t>omezení tělovýchovné aktivity:</w:t>
      </w:r>
      <w:r w:rsidRPr="0002370E">
        <w:rPr>
          <w:rFonts w:ascii="Corbel" w:hAnsi="Corbel"/>
          <w:sz w:val="22"/>
        </w:rPr>
        <w:tab/>
      </w:r>
    </w:p>
    <w:p w:rsidR="001C7412" w:rsidRPr="0002370E" w:rsidRDefault="001C7412" w:rsidP="0002370E">
      <w:pPr>
        <w:spacing w:after="1320"/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>doplnění režimu dítěte (zvláštní podmínky):</w:t>
      </w:r>
    </w:p>
    <w:p w:rsidR="001C7412" w:rsidRPr="0002370E" w:rsidRDefault="001C7412" w:rsidP="001C7412">
      <w:pPr>
        <w:tabs>
          <w:tab w:val="left" w:leader="dot" w:pos="9180"/>
        </w:tabs>
        <w:jc w:val="right"/>
        <w:rPr>
          <w:rFonts w:ascii="Corbel" w:hAnsi="Corbel"/>
          <w:b/>
          <w:sz w:val="22"/>
        </w:rPr>
      </w:pPr>
      <w:r w:rsidRPr="0002370E">
        <w:rPr>
          <w:rFonts w:ascii="Corbel" w:hAnsi="Corbel"/>
          <w:b/>
          <w:sz w:val="22"/>
        </w:rPr>
        <w:t>Část B</w:t>
      </w:r>
    </w:p>
    <w:p w:rsidR="001C7412" w:rsidRPr="0002370E" w:rsidRDefault="001C7412" w:rsidP="001C7412">
      <w:pPr>
        <w:autoSpaceDE w:val="0"/>
        <w:autoSpaceDN w:val="0"/>
        <w:adjustRightInd w:val="0"/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>Potvrzuji, že posuzované dítě</w:t>
      </w:r>
    </w:p>
    <w:p w:rsidR="001C7412" w:rsidRPr="0002370E" w:rsidRDefault="001C7412" w:rsidP="001C74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 xml:space="preserve">se </w:t>
      </w:r>
      <w:r w:rsidR="00314ACE" w:rsidRPr="0002370E">
        <w:rPr>
          <w:rFonts w:ascii="Corbel" w:hAnsi="Corbel"/>
          <w:sz w:val="22"/>
        </w:rPr>
        <w:t>podrobilo</w:t>
      </w:r>
      <w:r w:rsidRPr="0002370E">
        <w:rPr>
          <w:rFonts w:ascii="Corbel" w:hAnsi="Corbel"/>
          <w:sz w:val="22"/>
        </w:rPr>
        <w:t xml:space="preserve"> stanoveným pravidelným očkováním ANO/NE</w:t>
      </w:r>
    </w:p>
    <w:p w:rsidR="001C7412" w:rsidRPr="0002370E" w:rsidRDefault="001C7412" w:rsidP="001C74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>má trvalou kontraindikaci proti očkování (typ/druh)</w:t>
      </w:r>
    </w:p>
    <w:p w:rsidR="001C7412" w:rsidRPr="0002370E" w:rsidRDefault="001C7412" w:rsidP="001C74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>dlouhodobě užívá léky (typ/druh, dávka)</w:t>
      </w:r>
    </w:p>
    <w:p w:rsidR="00650BC7" w:rsidRPr="0002370E" w:rsidRDefault="008B37DD" w:rsidP="001C7412">
      <w:pPr>
        <w:pStyle w:val="Odstavecseseznamem"/>
        <w:numPr>
          <w:ilvl w:val="0"/>
          <w:numId w:val="3"/>
        </w:numPr>
        <w:tabs>
          <w:tab w:val="left" w:leader="dot" w:pos="9180"/>
        </w:tabs>
        <w:spacing w:after="240"/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>d</w:t>
      </w:r>
      <w:r w:rsidR="00650BC7" w:rsidRPr="0002370E">
        <w:rPr>
          <w:rFonts w:ascii="Corbel" w:hAnsi="Corbel"/>
          <w:sz w:val="22"/>
        </w:rPr>
        <w:t>ítě mělo tyto vážnější nemoci</w:t>
      </w:r>
      <w:r w:rsidR="00650BC7" w:rsidRPr="0002370E">
        <w:rPr>
          <w:rFonts w:ascii="Corbel" w:hAnsi="Corbel"/>
          <w:sz w:val="22"/>
        </w:rPr>
        <w:tab/>
      </w:r>
    </w:p>
    <w:p w:rsidR="00650BC7" w:rsidRPr="0002370E" w:rsidRDefault="001C7412" w:rsidP="001C7412">
      <w:pPr>
        <w:tabs>
          <w:tab w:val="left" w:pos="709"/>
          <w:tab w:val="left" w:leader="dot" w:pos="9180"/>
        </w:tabs>
        <w:spacing w:after="240"/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ab/>
        <w:t>(</w:t>
      </w:r>
      <w:r w:rsidR="00650BC7" w:rsidRPr="0002370E">
        <w:rPr>
          <w:rFonts w:ascii="Corbel" w:hAnsi="Corbel"/>
          <w:sz w:val="22"/>
        </w:rPr>
        <w:t>eventu</w:t>
      </w:r>
      <w:r w:rsidRPr="0002370E">
        <w:rPr>
          <w:rFonts w:ascii="Corbel" w:hAnsi="Corbel"/>
          <w:sz w:val="22"/>
        </w:rPr>
        <w:t>álně přiložit očkovací průkaz) d</w:t>
      </w:r>
      <w:r w:rsidR="00650BC7" w:rsidRPr="0002370E">
        <w:rPr>
          <w:rFonts w:ascii="Corbel" w:hAnsi="Corbel"/>
          <w:sz w:val="22"/>
        </w:rPr>
        <w:t>ostalo sérum:</w:t>
      </w:r>
      <w:r w:rsidR="00650BC7" w:rsidRPr="0002370E">
        <w:rPr>
          <w:rFonts w:ascii="Corbel" w:hAnsi="Corbel"/>
          <w:sz w:val="22"/>
        </w:rPr>
        <w:tab/>
      </w:r>
    </w:p>
    <w:p w:rsidR="00650BC7" w:rsidRPr="0002370E" w:rsidRDefault="0002370E" w:rsidP="0002370E">
      <w:pPr>
        <w:tabs>
          <w:tab w:val="left" w:pos="1950"/>
          <w:tab w:val="left" w:pos="2520"/>
          <w:tab w:val="left" w:pos="9180"/>
        </w:tabs>
        <w:spacing w:after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Alergie na:</w:t>
      </w:r>
      <w:r>
        <w:rPr>
          <w:rFonts w:ascii="Corbel" w:hAnsi="Corbel"/>
          <w:sz w:val="22"/>
        </w:rPr>
        <w:tab/>
      </w:r>
      <w:r w:rsidR="00650BC7" w:rsidRPr="0002370E">
        <w:rPr>
          <w:rFonts w:ascii="Corbel" w:hAnsi="Corbel"/>
          <w:sz w:val="22"/>
        </w:rPr>
        <w:t>Příznaky:</w:t>
      </w:r>
      <w:r w:rsidR="00650BC7" w:rsidRPr="0002370E">
        <w:rPr>
          <w:rFonts w:ascii="Corbel" w:hAnsi="Corbel"/>
          <w:sz w:val="22"/>
        </w:rPr>
        <w:tab/>
      </w:r>
    </w:p>
    <w:p w:rsidR="00650BC7" w:rsidRPr="0002370E" w:rsidRDefault="00650BC7" w:rsidP="00650BC7">
      <w:pPr>
        <w:tabs>
          <w:tab w:val="left" w:leader="dot" w:pos="3780"/>
          <w:tab w:val="left" w:pos="4500"/>
          <w:tab w:val="left" w:leader="dot" w:pos="5940"/>
        </w:tabs>
        <w:rPr>
          <w:rFonts w:ascii="Corbel" w:hAnsi="Corbel"/>
          <w:sz w:val="22"/>
        </w:rPr>
      </w:pPr>
      <w:r w:rsidRPr="0002370E">
        <w:rPr>
          <w:rFonts w:ascii="Corbel" w:hAnsi="Corbel"/>
          <w:sz w:val="22"/>
        </w:rPr>
        <w:tab/>
      </w:r>
      <w:r w:rsidRPr="0002370E">
        <w:rPr>
          <w:rFonts w:ascii="Corbel" w:hAnsi="Corbel"/>
          <w:sz w:val="22"/>
        </w:rPr>
        <w:tab/>
      </w:r>
      <w:r w:rsidRPr="0002370E">
        <w:rPr>
          <w:rFonts w:ascii="Corbel" w:hAnsi="Corbel"/>
          <w:sz w:val="22"/>
        </w:rPr>
        <w:tab/>
      </w:r>
    </w:p>
    <w:p w:rsidR="00650BC7" w:rsidRPr="0002370E" w:rsidRDefault="00650BC7" w:rsidP="00650BC7">
      <w:pPr>
        <w:spacing w:line="348" w:lineRule="auto"/>
        <w:ind w:firstLine="709"/>
        <w:rPr>
          <w:rFonts w:ascii="Corbel" w:hAnsi="Corbel"/>
          <w:sz w:val="20"/>
        </w:rPr>
      </w:pPr>
      <w:r w:rsidRPr="0002370E">
        <w:rPr>
          <w:rFonts w:ascii="Corbel" w:hAnsi="Corbel"/>
          <w:sz w:val="20"/>
        </w:rPr>
        <w:t>podpis zákonného zástupce dítěte</w:t>
      </w:r>
      <w:r w:rsidRPr="0002370E">
        <w:rPr>
          <w:rFonts w:ascii="Corbel" w:hAnsi="Corbel"/>
          <w:sz w:val="20"/>
        </w:rPr>
        <w:tab/>
      </w:r>
      <w:r w:rsidRPr="0002370E">
        <w:rPr>
          <w:rFonts w:ascii="Corbel" w:hAnsi="Corbel"/>
          <w:sz w:val="20"/>
        </w:rPr>
        <w:tab/>
      </w:r>
      <w:r w:rsidRPr="0002370E">
        <w:rPr>
          <w:rFonts w:ascii="Corbel" w:hAnsi="Corbel"/>
          <w:sz w:val="20"/>
        </w:rPr>
        <w:tab/>
        <w:t>datum</w:t>
      </w:r>
      <w:r w:rsidRPr="0002370E">
        <w:rPr>
          <w:rFonts w:ascii="Corbel" w:hAnsi="Corbel"/>
          <w:sz w:val="20"/>
        </w:rPr>
        <w:tab/>
      </w:r>
      <w:r w:rsidRPr="0002370E">
        <w:rPr>
          <w:rFonts w:ascii="Corbel" w:hAnsi="Corbel"/>
          <w:sz w:val="20"/>
        </w:rPr>
        <w:tab/>
      </w:r>
      <w:r w:rsidRPr="0002370E">
        <w:rPr>
          <w:rFonts w:ascii="Corbel" w:hAnsi="Corbel"/>
          <w:sz w:val="20"/>
        </w:rPr>
        <w:tab/>
        <w:t>razítko a podpis lékaře</w:t>
      </w:r>
    </w:p>
    <w:p w:rsidR="008B37DD" w:rsidRPr="0002370E" w:rsidRDefault="008B37DD" w:rsidP="00DF78B3">
      <w:pPr>
        <w:autoSpaceDE w:val="0"/>
        <w:autoSpaceDN w:val="0"/>
        <w:adjustRightInd w:val="0"/>
        <w:spacing w:before="240"/>
        <w:rPr>
          <w:rFonts w:ascii="Corbel" w:hAnsi="Corbel"/>
          <w:sz w:val="20"/>
        </w:rPr>
      </w:pPr>
      <w:r w:rsidRPr="0002370E">
        <w:rPr>
          <w:rFonts w:ascii="Corbel" w:hAnsi="Corbel"/>
          <w:sz w:val="20"/>
        </w:rPr>
        <w:t>Posudek je platný 12 měsíců od data jeho vydání, pokud v souvislosti s nemocí v průběhu této doby nedošlo ke změně</w:t>
      </w:r>
      <w:r w:rsidR="001C7412" w:rsidRPr="0002370E">
        <w:rPr>
          <w:rFonts w:ascii="Corbel" w:hAnsi="Corbel"/>
          <w:sz w:val="20"/>
        </w:rPr>
        <w:t xml:space="preserve"> </w:t>
      </w:r>
      <w:r w:rsidRPr="0002370E">
        <w:rPr>
          <w:rFonts w:ascii="Corbel" w:hAnsi="Corbel"/>
          <w:sz w:val="20"/>
        </w:rPr>
        <w:t>zdravotní způsobilosti.</w:t>
      </w:r>
    </w:p>
    <w:p w:rsidR="008B37DD" w:rsidRPr="0002370E" w:rsidRDefault="008B37DD" w:rsidP="00DF78B3">
      <w:pPr>
        <w:autoSpaceDE w:val="0"/>
        <w:autoSpaceDN w:val="0"/>
        <w:adjustRightInd w:val="0"/>
        <w:spacing w:before="120"/>
        <w:rPr>
          <w:rFonts w:ascii="Corbel" w:hAnsi="Corbel"/>
          <w:sz w:val="20"/>
        </w:rPr>
      </w:pPr>
      <w:r w:rsidRPr="00314ACE">
        <w:rPr>
          <w:rFonts w:ascii="Corbel" w:hAnsi="Corbel"/>
          <w:i/>
          <w:sz w:val="20"/>
        </w:rPr>
        <w:t>Poučení:</w:t>
      </w:r>
      <w:r w:rsidRPr="0002370E">
        <w:rPr>
          <w:rFonts w:ascii="Corbel" w:hAnsi="Corbel"/>
          <w:sz w:val="20"/>
        </w:rPr>
        <w:t xml:space="preserve"> Proti části A tohoto posudku je možné podat podle ustanovení §77 odst.2 zákona č. 20/1966 Sb., o péči</w:t>
      </w:r>
      <w:r w:rsidR="00CB1E87" w:rsidRPr="0002370E">
        <w:rPr>
          <w:rFonts w:ascii="Corbel" w:hAnsi="Corbel"/>
          <w:sz w:val="20"/>
        </w:rPr>
        <w:t xml:space="preserve"> </w:t>
      </w:r>
      <w:r w:rsidRPr="0002370E">
        <w:rPr>
          <w:rFonts w:ascii="Corbel" w:hAnsi="Corbel"/>
          <w:sz w:val="20"/>
        </w:rPr>
        <w:t>o zdraví lidu, ve znění pozdějších předpisů, návrh na jeho přezkoumání do 15 dnů ode dne, kdy se oprávněné</w:t>
      </w:r>
      <w:r w:rsidR="00CB1E87" w:rsidRPr="0002370E">
        <w:rPr>
          <w:rFonts w:ascii="Corbel" w:hAnsi="Corbel"/>
          <w:sz w:val="20"/>
        </w:rPr>
        <w:t xml:space="preserve"> </w:t>
      </w:r>
      <w:r w:rsidRPr="0002370E">
        <w:rPr>
          <w:rFonts w:ascii="Corbel" w:hAnsi="Corbel"/>
          <w:sz w:val="20"/>
        </w:rPr>
        <w:t>osoby dozvěděly o jeho obsahu. Návrh se podává písemně vedoucímu zdravotnického zařízení (popř. lékaři</w:t>
      </w:r>
      <w:r w:rsidR="00CB1E87" w:rsidRPr="0002370E">
        <w:rPr>
          <w:rFonts w:ascii="Corbel" w:hAnsi="Corbel"/>
          <w:sz w:val="20"/>
        </w:rPr>
        <w:t xml:space="preserve"> </w:t>
      </w:r>
      <w:r w:rsidRPr="0002370E">
        <w:rPr>
          <w:rFonts w:ascii="Corbel" w:hAnsi="Corbel"/>
          <w:sz w:val="20"/>
        </w:rPr>
        <w:t>provozujícímu zdravotnické zařízení vlastním jménem), které posudek vydalo. Pokud vedoucí zdravotnického zařízení</w:t>
      </w:r>
      <w:r w:rsidR="00CB1E87" w:rsidRPr="0002370E">
        <w:rPr>
          <w:rFonts w:ascii="Corbel" w:hAnsi="Corbel"/>
          <w:sz w:val="20"/>
        </w:rPr>
        <w:t xml:space="preserve"> </w:t>
      </w:r>
      <w:r w:rsidRPr="0002370E">
        <w:rPr>
          <w:rFonts w:ascii="Corbel" w:hAnsi="Corbel"/>
          <w:sz w:val="20"/>
        </w:rPr>
        <w:t>(popř. lékař provozující zdravotnické zařízení vlastním jménem) návrhu nevyhoví, předloží jej jako odvolání</w:t>
      </w:r>
      <w:r w:rsidR="00CB1E87" w:rsidRPr="0002370E">
        <w:rPr>
          <w:rFonts w:ascii="Corbel" w:hAnsi="Corbel"/>
          <w:sz w:val="20"/>
        </w:rPr>
        <w:t xml:space="preserve"> </w:t>
      </w:r>
      <w:r w:rsidRPr="0002370E">
        <w:rPr>
          <w:rFonts w:ascii="Corbel" w:hAnsi="Corbel"/>
          <w:sz w:val="20"/>
        </w:rPr>
        <w:t>odvolacímu orgánu.</w:t>
      </w:r>
    </w:p>
    <w:sectPr w:rsidR="008B37DD" w:rsidRPr="0002370E" w:rsidSect="00992D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D6" w:rsidRDefault="00581AD6" w:rsidP="00650BC7">
      <w:r>
        <w:separator/>
      </w:r>
    </w:p>
  </w:endnote>
  <w:endnote w:type="continuationSeparator" w:id="0">
    <w:p w:rsidR="00581AD6" w:rsidRDefault="00581AD6" w:rsidP="0065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0E" w:rsidRDefault="0002370E" w:rsidP="007B4EEB">
    <w:pPr>
      <w:pStyle w:val="Zpat"/>
      <w:rPr>
        <w:sz w:val="20"/>
      </w:rPr>
    </w:pPr>
    <w:r>
      <w:rPr>
        <w:sz w:val="20"/>
      </w:rPr>
      <w:t>________________</w:t>
    </w:r>
  </w:p>
  <w:p w:rsidR="00DF78B3" w:rsidRPr="007B4EEB" w:rsidRDefault="007B4EEB" w:rsidP="007B4EEB">
    <w:pPr>
      <w:pStyle w:val="Zpat"/>
      <w:rPr>
        <w:sz w:val="20"/>
      </w:rPr>
    </w:pPr>
    <w:r w:rsidRPr="007B4EEB">
      <w:rPr>
        <w:sz w:val="20"/>
      </w:rPr>
      <w:t>*</w:t>
    </w:r>
    <w:r w:rsidR="00DF78B3" w:rsidRPr="007B4EEB">
      <w:rPr>
        <w:sz w:val="20"/>
      </w:rPr>
      <w:t xml:space="preserve">nehodící se </w:t>
    </w:r>
    <w:proofErr w:type="spellStart"/>
    <w:r w:rsidR="00DF78B3" w:rsidRPr="007B4EEB">
      <w:rPr>
        <w:sz w:val="20"/>
      </w:rPr>
      <w:t>šrtněte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D6" w:rsidRDefault="00581AD6" w:rsidP="00650BC7">
      <w:r>
        <w:separator/>
      </w:r>
    </w:p>
  </w:footnote>
  <w:footnote w:type="continuationSeparator" w:id="0">
    <w:p w:rsidR="00581AD6" w:rsidRDefault="00581AD6" w:rsidP="00650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82"/>
      <w:gridCol w:w="770"/>
      <w:gridCol w:w="8202"/>
    </w:tblGrid>
    <w:tr w:rsidR="00650BC7" w:rsidTr="00740AD8">
      <w:trPr>
        <w:trHeight w:val="713"/>
      </w:trPr>
      <w:tc>
        <w:tcPr>
          <w:tcW w:w="859" w:type="dxa"/>
          <w:tcBorders>
            <w:top w:val="nil"/>
            <w:bottom w:val="nil"/>
            <w:right w:val="single" w:sz="18" w:space="0" w:color="auto"/>
          </w:tcBorders>
          <w:vAlign w:val="center"/>
        </w:tcPr>
        <w:p w:rsidR="00650BC7" w:rsidRDefault="00650BC7" w:rsidP="00740AD8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403860" cy="439420"/>
                <wp:effectExtent l="19050" t="0" r="0" b="0"/>
                <wp:docPr id="1" name="obrázek 1" descr="lilie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lie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dxa"/>
          <w:tcBorders>
            <w:top w:val="nil"/>
            <w:left w:val="single" w:sz="18" w:space="0" w:color="auto"/>
            <w:bottom w:val="nil"/>
          </w:tcBorders>
          <w:vAlign w:val="center"/>
        </w:tcPr>
        <w:p w:rsidR="00650BC7" w:rsidRDefault="00650BC7" w:rsidP="00740AD8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332740" cy="439420"/>
                <wp:effectExtent l="19050" t="0" r="0" b="0"/>
                <wp:docPr id="2" name="Picture 7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3" w:type="dxa"/>
          <w:shd w:val="clear" w:color="auto" w:fill="auto"/>
          <w:vAlign w:val="center"/>
        </w:tcPr>
        <w:p w:rsidR="00650BC7" w:rsidRPr="008316A4" w:rsidRDefault="009A445B" w:rsidP="00740AD8">
          <w:pPr>
            <w:pStyle w:val="Zhlav"/>
            <w:rPr>
              <w:rFonts w:ascii="Verdana" w:hAnsi="Verdana" w:cs="Helvetica"/>
              <w:b/>
              <w:sz w:val="26"/>
              <w:szCs w:val="26"/>
            </w:rPr>
          </w:pPr>
          <w:r>
            <w:rPr>
              <w:rFonts w:ascii="Verdana" w:hAnsi="Verdana" w:cs="Helvetica"/>
              <w:b/>
              <w:sz w:val="26"/>
              <w:szCs w:val="26"/>
            </w:rPr>
            <w:t>Junák – český skaut,</w:t>
          </w:r>
          <w:r w:rsidR="00650BC7" w:rsidRPr="008316A4">
            <w:rPr>
              <w:rFonts w:ascii="Verdana" w:hAnsi="Verdana" w:cs="Helvetica"/>
              <w:b/>
              <w:sz w:val="26"/>
              <w:szCs w:val="26"/>
            </w:rPr>
            <w:t xml:space="preserve"> Poutníci Kolín</w:t>
          </w:r>
          <w:r>
            <w:rPr>
              <w:rFonts w:ascii="Verdana" w:hAnsi="Verdana" w:cs="Helvetica"/>
              <w:b/>
              <w:sz w:val="26"/>
              <w:szCs w:val="26"/>
            </w:rPr>
            <w:t>, z. s.</w:t>
          </w:r>
        </w:p>
        <w:p w:rsidR="00650BC7" w:rsidRPr="008316A4" w:rsidRDefault="00650BC7" w:rsidP="00740AD8">
          <w:pPr>
            <w:pStyle w:val="Zhlav"/>
            <w:rPr>
              <w:sz w:val="14"/>
              <w:szCs w:val="14"/>
            </w:rPr>
          </w:pPr>
          <w:r w:rsidRPr="008316A4">
            <w:rPr>
              <w:rFonts w:ascii="Verdana" w:hAnsi="Verdana" w:cs="Helvetica"/>
              <w:sz w:val="14"/>
              <w:szCs w:val="14"/>
            </w:rPr>
            <w:t xml:space="preserve">Za Baštou 1300, 280 02, Kolín 5 IČO: 486 65 975, bank spojení: </w:t>
          </w:r>
          <w:proofErr w:type="spellStart"/>
          <w:r w:rsidR="00F35A72" w:rsidRPr="00F35A72">
            <w:rPr>
              <w:rFonts w:ascii="Verdana" w:hAnsi="Verdana" w:cs="Helvetica"/>
              <w:sz w:val="14"/>
              <w:szCs w:val="14"/>
            </w:rPr>
            <w:t>Fio</w:t>
          </w:r>
          <w:proofErr w:type="spellEnd"/>
          <w:r w:rsidR="00F35A72" w:rsidRPr="00F35A72">
            <w:rPr>
              <w:rFonts w:ascii="Verdana" w:hAnsi="Verdana" w:cs="Helvetica"/>
              <w:sz w:val="14"/>
              <w:szCs w:val="14"/>
            </w:rPr>
            <w:t xml:space="preserve"> banka a. s. Kolín, č. </w:t>
          </w:r>
          <w:proofErr w:type="spellStart"/>
          <w:r w:rsidR="00F35A72" w:rsidRPr="00F35A72">
            <w:rPr>
              <w:rFonts w:ascii="Verdana" w:hAnsi="Verdana" w:cs="Helvetica"/>
              <w:sz w:val="14"/>
              <w:szCs w:val="14"/>
            </w:rPr>
            <w:t>ú.</w:t>
          </w:r>
          <w:proofErr w:type="spellEnd"/>
          <w:r w:rsidR="00F35A72" w:rsidRPr="00F35A72">
            <w:rPr>
              <w:rFonts w:ascii="Verdana" w:hAnsi="Verdana" w:cs="Helvetica"/>
              <w:sz w:val="14"/>
              <w:szCs w:val="14"/>
            </w:rPr>
            <w:t>: 2001117154/2010</w:t>
          </w:r>
        </w:p>
      </w:tc>
    </w:tr>
  </w:tbl>
  <w:p w:rsidR="00650BC7" w:rsidRDefault="00650BC7" w:rsidP="00650B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2099"/>
    <w:multiLevelType w:val="hybridMultilevel"/>
    <w:tmpl w:val="7DB401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31E5"/>
    <w:multiLevelType w:val="hybridMultilevel"/>
    <w:tmpl w:val="9B942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D61E2"/>
    <w:multiLevelType w:val="hybridMultilevel"/>
    <w:tmpl w:val="C9381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459C3"/>
    <w:multiLevelType w:val="hybridMultilevel"/>
    <w:tmpl w:val="B3F2CEB4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BC7"/>
    <w:rsid w:val="0002370E"/>
    <w:rsid w:val="0004320F"/>
    <w:rsid w:val="00146835"/>
    <w:rsid w:val="001C7412"/>
    <w:rsid w:val="00314ACE"/>
    <w:rsid w:val="00581AD6"/>
    <w:rsid w:val="00650BC7"/>
    <w:rsid w:val="007B4EEB"/>
    <w:rsid w:val="00801602"/>
    <w:rsid w:val="008B37DD"/>
    <w:rsid w:val="00992D65"/>
    <w:rsid w:val="009A445B"/>
    <w:rsid w:val="00CB1E87"/>
    <w:rsid w:val="00CE61A4"/>
    <w:rsid w:val="00D255FD"/>
    <w:rsid w:val="00DF4418"/>
    <w:rsid w:val="00DF78B3"/>
    <w:rsid w:val="00F35A39"/>
    <w:rsid w:val="00F35A72"/>
    <w:rsid w:val="00F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4C057-AE48-46E5-B9A1-02C69ACA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65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B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0B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50B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0B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B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C7412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F78B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78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F78B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78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78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78B3"/>
    <w:rPr>
      <w:vertAlign w:val="superscript"/>
    </w:rPr>
  </w:style>
  <w:style w:type="character" w:styleId="Siln">
    <w:name w:val="Strong"/>
    <w:basedOn w:val="Standardnpsmoodstavce"/>
    <w:uiPriority w:val="22"/>
    <w:qFormat/>
    <w:rsid w:val="00801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77ED-12FD-4CF4-807A-5E127D2F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MassiveSoft corp.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Krátký</dc:creator>
  <cp:lastModifiedBy>Josef Tvrdík</cp:lastModifiedBy>
  <cp:revision>11</cp:revision>
  <dcterms:created xsi:type="dcterms:W3CDTF">2009-08-24T12:09:00Z</dcterms:created>
  <dcterms:modified xsi:type="dcterms:W3CDTF">2017-02-27T18:34:00Z</dcterms:modified>
</cp:coreProperties>
</file>